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5B68" w:rsidRDefault="00DB5B68" w:rsidP="00DB5B68">
      <w:pPr>
        <w:spacing w:line="360" w:lineRule="auto"/>
        <w:jc w:val="center"/>
        <w:rPr>
          <w:rFonts w:ascii="Arial" w:hAnsi="Arial"/>
          <w:b/>
          <w:sz w:val="22"/>
        </w:rPr>
      </w:pPr>
      <w:r>
        <w:rPr>
          <w:rFonts w:ascii="Arial" w:hAnsi="Arial"/>
          <w:b/>
          <w:sz w:val="22"/>
        </w:rPr>
        <w:t>CITY COUNCIL OF THE CITY OF ORANGE TOWNSHIP</w:t>
      </w:r>
    </w:p>
    <w:p w:rsidR="00DB5B68" w:rsidRDefault="00DB5B68" w:rsidP="00DB5B68">
      <w:pPr>
        <w:spacing w:line="360" w:lineRule="auto"/>
        <w:jc w:val="center"/>
        <w:rPr>
          <w:rFonts w:ascii="Arial" w:hAnsi="Arial"/>
          <w:b/>
          <w:sz w:val="22"/>
        </w:rPr>
      </w:pPr>
      <w:r>
        <w:rPr>
          <w:rFonts w:ascii="Arial" w:hAnsi="Arial"/>
          <w:b/>
          <w:sz w:val="22"/>
        </w:rPr>
        <w:t>PUBLIC NOTICE</w:t>
      </w:r>
    </w:p>
    <w:p w:rsidR="00DB5B68" w:rsidRDefault="00DB5B68" w:rsidP="00DB5B68">
      <w:pPr>
        <w:spacing w:line="360" w:lineRule="auto"/>
        <w:jc w:val="center"/>
        <w:rPr>
          <w:rFonts w:ascii="Arial" w:hAnsi="Arial"/>
          <w:sz w:val="22"/>
        </w:rPr>
      </w:pPr>
      <w:r>
        <w:rPr>
          <w:rFonts w:ascii="Arial" w:hAnsi="Arial"/>
          <w:b/>
          <w:sz w:val="22"/>
          <w:u w:val="single"/>
        </w:rPr>
        <w:t>NOTICE OF PENDING BOND ORDINANCE AND SUMMARY</w:t>
      </w:r>
      <w:r>
        <w:rPr>
          <w:rFonts w:ascii="Arial" w:hAnsi="Arial"/>
          <w:sz w:val="22"/>
        </w:rPr>
        <w:t> </w:t>
      </w:r>
    </w:p>
    <w:p w:rsidR="00DB5B68" w:rsidRDefault="00DB5B68" w:rsidP="00DB5B68">
      <w:pPr>
        <w:spacing w:line="360" w:lineRule="auto"/>
        <w:rPr>
          <w:rFonts w:ascii="Arial" w:hAnsi="Arial"/>
          <w:sz w:val="22"/>
        </w:rPr>
      </w:pPr>
    </w:p>
    <w:p w:rsidR="00DB5B68" w:rsidRDefault="00DB5B68" w:rsidP="00DB5B68">
      <w:pPr>
        <w:rPr>
          <w:rFonts w:ascii="Arial" w:hAnsi="Arial"/>
          <w:sz w:val="20"/>
        </w:rPr>
      </w:pPr>
      <w:r>
        <w:rPr>
          <w:rFonts w:ascii="Arial" w:hAnsi="Arial"/>
          <w:sz w:val="22"/>
        </w:rPr>
        <w:tab/>
      </w:r>
      <w:r w:rsidRPr="00F3484E">
        <w:rPr>
          <w:rFonts w:ascii="Arial" w:hAnsi="Arial"/>
          <w:sz w:val="20"/>
        </w:rPr>
        <w:t xml:space="preserve">The bond ordinance, the summary terms of which are included herein, was introduced and passed upon first reading at a meeting of the governing body of the City of </w:t>
      </w:r>
      <w:r>
        <w:rPr>
          <w:rFonts w:ascii="Arial" w:hAnsi="Arial"/>
          <w:sz w:val="20"/>
        </w:rPr>
        <w:t>Orange Township</w:t>
      </w:r>
      <w:r w:rsidRPr="00F3484E">
        <w:rPr>
          <w:rFonts w:ascii="Arial" w:hAnsi="Arial"/>
          <w:sz w:val="20"/>
        </w:rPr>
        <w:t xml:space="preserve">, in the County of </w:t>
      </w:r>
      <w:r>
        <w:rPr>
          <w:rFonts w:ascii="Arial" w:hAnsi="Arial"/>
          <w:sz w:val="20"/>
        </w:rPr>
        <w:t>Essex</w:t>
      </w:r>
      <w:r w:rsidRPr="00F3484E">
        <w:rPr>
          <w:rFonts w:ascii="Arial" w:hAnsi="Arial"/>
          <w:sz w:val="20"/>
        </w:rPr>
        <w:t xml:space="preserve">, State of New Jersey (the “City”), on </w:t>
      </w:r>
      <w:r>
        <w:rPr>
          <w:rFonts w:ascii="Arial" w:hAnsi="Arial"/>
          <w:sz w:val="20"/>
        </w:rPr>
        <w:t>October 20, 2026</w:t>
      </w:r>
      <w:r w:rsidRPr="00F3484E">
        <w:rPr>
          <w:rFonts w:ascii="Arial" w:hAnsi="Arial"/>
          <w:sz w:val="20"/>
        </w:rPr>
        <w:t xml:space="preserve">.  It will be further considered for final passage, after public hearing thereon, at a meeting of the governing body to be held at City Hall, </w:t>
      </w:r>
      <w:r>
        <w:rPr>
          <w:rFonts w:ascii="Arial" w:hAnsi="Arial"/>
          <w:sz w:val="20"/>
        </w:rPr>
        <w:t xml:space="preserve">29 North Day Street, Orange, </w:t>
      </w:r>
      <w:r w:rsidRPr="00F3484E">
        <w:rPr>
          <w:rFonts w:ascii="Arial" w:hAnsi="Arial"/>
          <w:sz w:val="20"/>
        </w:rPr>
        <w:t xml:space="preserve">New Jersey, on </w:t>
      </w:r>
      <w:r>
        <w:rPr>
          <w:rFonts w:ascii="Arial" w:hAnsi="Arial"/>
          <w:sz w:val="20"/>
        </w:rPr>
        <w:t>November 4, 2026</w:t>
      </w:r>
      <w:r w:rsidRPr="00F3484E">
        <w:rPr>
          <w:rFonts w:ascii="Arial" w:hAnsi="Arial"/>
          <w:sz w:val="20"/>
        </w:rPr>
        <w:t xml:space="preserve"> at </w:t>
      </w:r>
      <w:r>
        <w:rPr>
          <w:rFonts w:ascii="Arial" w:hAnsi="Arial"/>
          <w:sz w:val="20"/>
        </w:rPr>
        <w:t>7</w:t>
      </w:r>
      <w:r w:rsidRPr="00F3484E">
        <w:rPr>
          <w:rFonts w:ascii="Arial" w:hAnsi="Arial"/>
          <w:sz w:val="20"/>
        </w:rPr>
        <w:t>:00 p.m</w:t>
      </w:r>
      <w:r w:rsidRPr="00E07AC8">
        <w:rPr>
          <w:rFonts w:ascii="Arial" w:hAnsi="Arial" w:cs="Arial"/>
          <w:sz w:val="20"/>
        </w:rPr>
        <w:t xml:space="preserve">.  </w:t>
      </w:r>
      <w:r>
        <w:rPr>
          <w:rFonts w:ascii="Arial" w:hAnsi="Arial" w:cs="Arial"/>
          <w:sz w:val="20"/>
        </w:rPr>
        <w:t>D</w:t>
      </w:r>
      <w:r w:rsidRPr="00E07AC8">
        <w:rPr>
          <w:rFonts w:ascii="Arial" w:hAnsi="Arial" w:cs="Arial"/>
          <w:sz w:val="20"/>
        </w:rPr>
        <w:t>uring the week prior to and up to and including the date of such meeting, copies of said bond ordinance will be made available at the City Clerk's Office to the members of the general pu</w:t>
      </w:r>
      <w:r>
        <w:rPr>
          <w:rFonts w:ascii="Arial" w:hAnsi="Arial" w:cs="Arial"/>
          <w:sz w:val="20"/>
        </w:rPr>
        <w:t>blic who shall request the same</w:t>
      </w:r>
      <w:r w:rsidRPr="00F3484E">
        <w:rPr>
          <w:rFonts w:ascii="Arial" w:hAnsi="Arial"/>
          <w:sz w:val="20"/>
        </w:rPr>
        <w:t>:</w:t>
      </w:r>
    </w:p>
    <w:p w:rsidR="00DB5B68" w:rsidRDefault="00DB5B68" w:rsidP="00DB5B68">
      <w:pPr>
        <w:rPr>
          <w:rFonts w:ascii="Arial" w:hAnsi="Arial"/>
          <w:sz w:val="20"/>
        </w:rPr>
      </w:pPr>
    </w:p>
    <w:p w:rsidR="00DB5B68" w:rsidRPr="00DB5B68" w:rsidRDefault="00DB5B68" w:rsidP="00DB5B68">
      <w:pPr>
        <w:rPr>
          <w:rFonts w:ascii="Arial" w:hAnsi="Arial"/>
          <w:b/>
          <w:sz w:val="22"/>
          <w:u w:val="single"/>
        </w:rPr>
      </w:pP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sidRPr="00DB5B68">
        <w:rPr>
          <w:rFonts w:ascii="Arial" w:hAnsi="Arial"/>
          <w:b/>
          <w:sz w:val="20"/>
          <w:u w:val="single"/>
        </w:rPr>
        <w:t>51-2026</w:t>
      </w:r>
    </w:p>
    <w:p w:rsidR="00DB5B68" w:rsidRDefault="00DB5B68" w:rsidP="00DB5B68">
      <w:pPr>
        <w:spacing w:line="360" w:lineRule="auto"/>
        <w:rPr>
          <w:rFonts w:ascii="Arial" w:hAnsi="Arial"/>
          <w:sz w:val="22"/>
        </w:rPr>
      </w:pPr>
    </w:p>
    <w:tbl>
      <w:tblPr>
        <w:tblW w:w="9576" w:type="dxa"/>
        <w:jc w:val="center"/>
        <w:tblLayout w:type="fixed"/>
        <w:tblLook w:val="0000" w:firstRow="0" w:lastRow="0" w:firstColumn="0" w:lastColumn="0" w:noHBand="0" w:noVBand="0"/>
      </w:tblPr>
      <w:tblGrid>
        <w:gridCol w:w="1998"/>
        <w:gridCol w:w="7578"/>
      </w:tblGrid>
      <w:tr w:rsidR="00DB5B68" w:rsidTr="00701D9A">
        <w:trPr>
          <w:trHeight w:val="720"/>
          <w:jc w:val="center"/>
        </w:trPr>
        <w:tc>
          <w:tcPr>
            <w:tcW w:w="1998" w:type="dxa"/>
          </w:tcPr>
          <w:p w:rsidR="00DB5B68" w:rsidRDefault="00DB5B68" w:rsidP="00701D9A">
            <w:pPr>
              <w:rPr>
                <w:rFonts w:ascii="Arial" w:hAnsi="Arial"/>
                <w:b/>
                <w:sz w:val="20"/>
              </w:rPr>
            </w:pPr>
            <w:r>
              <w:rPr>
                <w:rFonts w:ascii="Arial" w:hAnsi="Arial"/>
                <w:b/>
                <w:sz w:val="20"/>
              </w:rPr>
              <w:t>Title:</w:t>
            </w:r>
          </w:p>
        </w:tc>
        <w:tc>
          <w:tcPr>
            <w:tcW w:w="7578" w:type="dxa"/>
          </w:tcPr>
          <w:p w:rsidR="00DB5B68" w:rsidRPr="009F69CF" w:rsidRDefault="00DB5B68" w:rsidP="00701D9A">
            <w:pPr>
              <w:rPr>
                <w:rFonts w:ascii="Arial" w:hAnsi="Arial"/>
                <w:spacing w:val="-3"/>
                <w:sz w:val="20"/>
              </w:rPr>
            </w:pPr>
            <w:r w:rsidRPr="00E04B19">
              <w:rPr>
                <w:rFonts w:ascii="Arial" w:hAnsi="Arial" w:cs="Arial"/>
                <w:snapToGrid w:val="0"/>
                <w:sz w:val="20"/>
              </w:rPr>
              <w:t xml:space="preserve">BOND ORDINANCE PROVIDING FOR THE ISSUANCE OF REDEVELOPMENT AREA BONDS TO FINANCE INFRASTRUCTURE </w:t>
            </w:r>
            <w:r>
              <w:rPr>
                <w:rFonts w:ascii="Arial" w:hAnsi="Arial" w:cs="Arial"/>
                <w:snapToGrid w:val="0"/>
                <w:sz w:val="20"/>
              </w:rPr>
              <w:t xml:space="preserve">AND OFFSITE </w:t>
            </w:r>
            <w:r w:rsidRPr="00E04B19">
              <w:rPr>
                <w:rFonts w:ascii="Arial" w:hAnsi="Arial" w:cs="Arial"/>
                <w:snapToGrid w:val="0"/>
                <w:sz w:val="20"/>
              </w:rPr>
              <w:t xml:space="preserve">IMPROVEMENTS TO A REDEVELOPMENT PROJECT LOCATED AT </w:t>
            </w:r>
            <w:r>
              <w:rPr>
                <w:rFonts w:ascii="Arial" w:hAnsi="Arial" w:cs="Arial"/>
                <w:snapToGrid w:val="0"/>
                <w:sz w:val="20"/>
              </w:rPr>
              <w:t xml:space="preserve">407-415 HIGHLAND AVENUE, </w:t>
            </w:r>
            <w:r w:rsidRPr="00E04B19">
              <w:rPr>
                <w:rFonts w:ascii="Arial" w:hAnsi="Arial" w:cs="Arial"/>
                <w:snapToGrid w:val="0"/>
                <w:sz w:val="20"/>
              </w:rPr>
              <w:t>IN THE CITY OF ORANGE TOWNSHIP, IN THE COUNTY OF ESSEX, STATE OF NEW JERSEY (THE “CITY”); APPROPRIATING $</w:t>
            </w:r>
            <w:r>
              <w:rPr>
                <w:rFonts w:ascii="Arial" w:hAnsi="Arial" w:cs="Arial"/>
                <w:snapToGrid w:val="0"/>
                <w:sz w:val="20"/>
              </w:rPr>
              <w:t>250</w:t>
            </w:r>
            <w:r w:rsidRPr="00E04B19">
              <w:rPr>
                <w:rFonts w:ascii="Arial" w:hAnsi="Arial" w:cs="Arial"/>
                <w:snapToGrid w:val="0"/>
                <w:sz w:val="20"/>
              </w:rPr>
              <w:t>,000 THEREFOR AND AUTHORIZING THE ISSUANCE OF $</w:t>
            </w:r>
            <w:r>
              <w:rPr>
                <w:rFonts w:ascii="Arial" w:hAnsi="Arial" w:cs="Arial"/>
                <w:snapToGrid w:val="0"/>
                <w:sz w:val="20"/>
              </w:rPr>
              <w:t>250</w:t>
            </w:r>
            <w:r w:rsidRPr="00E04B19">
              <w:rPr>
                <w:rFonts w:ascii="Arial" w:hAnsi="Arial" w:cs="Arial"/>
                <w:snapToGrid w:val="0"/>
                <w:sz w:val="20"/>
              </w:rPr>
              <w:t>,000 BONDS OR NOTES OF THE CITY TO FINANCE THE COSTS THEREOF</w:t>
            </w:r>
          </w:p>
        </w:tc>
      </w:tr>
      <w:tr w:rsidR="00DB5B68" w:rsidTr="00701D9A">
        <w:trPr>
          <w:jc w:val="center"/>
        </w:trPr>
        <w:tc>
          <w:tcPr>
            <w:tcW w:w="1998" w:type="dxa"/>
          </w:tcPr>
          <w:p w:rsidR="00DB5B68" w:rsidRDefault="00DB5B68" w:rsidP="00701D9A">
            <w:pPr>
              <w:rPr>
                <w:rFonts w:ascii="Arial" w:hAnsi="Arial"/>
                <w:b/>
                <w:sz w:val="20"/>
              </w:rPr>
            </w:pPr>
          </w:p>
          <w:p w:rsidR="00DB5B68" w:rsidRDefault="00DB5B68" w:rsidP="00701D9A">
            <w:pPr>
              <w:rPr>
                <w:rFonts w:ascii="Arial" w:hAnsi="Arial"/>
                <w:b/>
                <w:sz w:val="20"/>
              </w:rPr>
            </w:pPr>
            <w:r>
              <w:rPr>
                <w:rFonts w:ascii="Arial" w:hAnsi="Arial"/>
                <w:b/>
                <w:sz w:val="20"/>
              </w:rPr>
              <w:t>Purpose(s):</w:t>
            </w:r>
          </w:p>
        </w:tc>
        <w:tc>
          <w:tcPr>
            <w:tcW w:w="7578" w:type="dxa"/>
          </w:tcPr>
          <w:p w:rsidR="00DB5B68" w:rsidRDefault="00DB5B68" w:rsidP="00701D9A">
            <w:pPr>
              <w:rPr>
                <w:rFonts w:ascii="Arial" w:hAnsi="Arial"/>
                <w:sz w:val="20"/>
              </w:rPr>
            </w:pPr>
          </w:p>
          <w:p w:rsidR="00DB5B68" w:rsidRPr="00E07F94" w:rsidRDefault="00DB5B68" w:rsidP="00701D9A">
            <w:pPr>
              <w:rPr>
                <w:rFonts w:ascii="Arial" w:hAnsi="Arial"/>
                <w:sz w:val="20"/>
              </w:rPr>
            </w:pPr>
            <w:r w:rsidRPr="00E07F94">
              <w:rPr>
                <w:rFonts w:ascii="Arial" w:hAnsi="Arial" w:cs="Arial"/>
                <w:sz w:val="20"/>
              </w:rPr>
              <w:t xml:space="preserve">The bond ordinance provides for </w:t>
            </w:r>
            <w:r>
              <w:rPr>
                <w:rFonts w:ascii="Arial" w:hAnsi="Arial" w:cs="Arial"/>
                <w:sz w:val="20"/>
              </w:rPr>
              <w:t>Infrastructure and Offsite Improvements to a redevelopment project located at 407-415 Highland Avenue in the City.  For a complete description of the improvements to be undertaken, please refer to the full text of the bond ordinance.</w:t>
            </w:r>
          </w:p>
          <w:p w:rsidR="00DB5B68" w:rsidRDefault="00DB5B68" w:rsidP="00701D9A">
            <w:pPr>
              <w:rPr>
                <w:rFonts w:ascii="Arial" w:hAnsi="Arial"/>
                <w:sz w:val="20"/>
              </w:rPr>
            </w:pPr>
          </w:p>
        </w:tc>
      </w:tr>
      <w:tr w:rsidR="00DB5B68" w:rsidTr="00701D9A">
        <w:trPr>
          <w:jc w:val="center"/>
        </w:trPr>
        <w:tc>
          <w:tcPr>
            <w:tcW w:w="1998" w:type="dxa"/>
          </w:tcPr>
          <w:p w:rsidR="00DB5B68" w:rsidRDefault="00DB5B68" w:rsidP="00701D9A">
            <w:pPr>
              <w:rPr>
                <w:rFonts w:ascii="Arial" w:hAnsi="Arial"/>
                <w:b/>
                <w:sz w:val="20"/>
              </w:rPr>
            </w:pPr>
            <w:r>
              <w:rPr>
                <w:rFonts w:ascii="Arial" w:hAnsi="Arial"/>
                <w:b/>
                <w:sz w:val="20"/>
              </w:rPr>
              <w:t>Appropriation:</w:t>
            </w:r>
          </w:p>
        </w:tc>
        <w:tc>
          <w:tcPr>
            <w:tcW w:w="7578" w:type="dxa"/>
          </w:tcPr>
          <w:p w:rsidR="00DB5B68" w:rsidRDefault="00DB5B68" w:rsidP="00701D9A">
            <w:pPr>
              <w:rPr>
                <w:rFonts w:ascii="Arial" w:hAnsi="Arial"/>
                <w:sz w:val="20"/>
              </w:rPr>
            </w:pPr>
            <w:r>
              <w:rPr>
                <w:rFonts w:ascii="Arial" w:hAnsi="Arial"/>
                <w:sz w:val="20"/>
              </w:rPr>
              <w:t>$250,000</w:t>
            </w:r>
          </w:p>
        </w:tc>
      </w:tr>
      <w:tr w:rsidR="00DB5B68" w:rsidTr="00701D9A">
        <w:trPr>
          <w:jc w:val="center"/>
        </w:trPr>
        <w:tc>
          <w:tcPr>
            <w:tcW w:w="1998" w:type="dxa"/>
          </w:tcPr>
          <w:p w:rsidR="00DB5B68" w:rsidRDefault="00DB5B68" w:rsidP="00701D9A">
            <w:pPr>
              <w:rPr>
                <w:rFonts w:ascii="Arial" w:hAnsi="Arial"/>
                <w:sz w:val="20"/>
              </w:rPr>
            </w:pPr>
          </w:p>
          <w:p w:rsidR="00DB5B68" w:rsidRDefault="00DB5B68" w:rsidP="00701D9A">
            <w:pPr>
              <w:rPr>
                <w:rFonts w:ascii="Arial" w:hAnsi="Arial"/>
                <w:b/>
                <w:sz w:val="20"/>
              </w:rPr>
            </w:pPr>
            <w:r>
              <w:rPr>
                <w:rFonts w:ascii="Arial" w:hAnsi="Arial"/>
                <w:b/>
                <w:sz w:val="20"/>
              </w:rPr>
              <w:t>Bonds/Notes Authorized:</w:t>
            </w:r>
          </w:p>
        </w:tc>
        <w:tc>
          <w:tcPr>
            <w:tcW w:w="7578" w:type="dxa"/>
          </w:tcPr>
          <w:p w:rsidR="00DB5B68" w:rsidRDefault="00DB5B68" w:rsidP="00701D9A">
            <w:pPr>
              <w:rPr>
                <w:rFonts w:ascii="Arial" w:hAnsi="Arial"/>
                <w:sz w:val="20"/>
              </w:rPr>
            </w:pPr>
          </w:p>
          <w:p w:rsidR="00DB5B68" w:rsidRDefault="00DB5B68" w:rsidP="00701D9A">
            <w:pPr>
              <w:rPr>
                <w:rFonts w:ascii="Arial" w:hAnsi="Arial"/>
                <w:sz w:val="20"/>
              </w:rPr>
            </w:pPr>
          </w:p>
          <w:p w:rsidR="00DB5B68" w:rsidRDefault="00DB5B68" w:rsidP="00701D9A">
            <w:pPr>
              <w:rPr>
                <w:rFonts w:ascii="Arial" w:hAnsi="Arial"/>
                <w:sz w:val="20"/>
              </w:rPr>
            </w:pPr>
            <w:r>
              <w:rPr>
                <w:rFonts w:ascii="Arial" w:hAnsi="Arial"/>
                <w:sz w:val="20"/>
              </w:rPr>
              <w:t>$250,000</w:t>
            </w:r>
            <w:bookmarkStart w:id="0" w:name="_GoBack"/>
            <w:bookmarkEnd w:id="0"/>
          </w:p>
        </w:tc>
      </w:tr>
      <w:tr w:rsidR="00DB5B68" w:rsidTr="00701D9A">
        <w:trPr>
          <w:jc w:val="center"/>
        </w:trPr>
        <w:tc>
          <w:tcPr>
            <w:tcW w:w="1998" w:type="dxa"/>
          </w:tcPr>
          <w:p w:rsidR="00DB5B68" w:rsidRDefault="00DB5B68" w:rsidP="00701D9A">
            <w:pPr>
              <w:rPr>
                <w:rFonts w:ascii="Arial" w:hAnsi="Arial"/>
                <w:b/>
                <w:sz w:val="20"/>
              </w:rPr>
            </w:pPr>
          </w:p>
          <w:p w:rsidR="00DB5B68" w:rsidRDefault="00DB5B68" w:rsidP="00701D9A">
            <w:pPr>
              <w:rPr>
                <w:rFonts w:ascii="Arial" w:hAnsi="Arial"/>
                <w:b/>
                <w:sz w:val="20"/>
              </w:rPr>
            </w:pPr>
            <w:r>
              <w:rPr>
                <w:rFonts w:ascii="Arial" w:hAnsi="Arial"/>
                <w:b/>
                <w:sz w:val="20"/>
              </w:rPr>
              <w:t>Section 20 Costs:</w:t>
            </w:r>
          </w:p>
        </w:tc>
        <w:tc>
          <w:tcPr>
            <w:tcW w:w="7578" w:type="dxa"/>
          </w:tcPr>
          <w:p w:rsidR="00DB5B68" w:rsidRPr="00E04B19" w:rsidRDefault="00DB5B68" w:rsidP="00701D9A">
            <w:pPr>
              <w:rPr>
                <w:rFonts w:ascii="Arial" w:hAnsi="Arial"/>
                <w:sz w:val="20"/>
              </w:rPr>
            </w:pPr>
          </w:p>
          <w:p w:rsidR="00DB5B68" w:rsidRPr="00E04B19" w:rsidRDefault="00DB5B68" w:rsidP="00701D9A">
            <w:pPr>
              <w:rPr>
                <w:rFonts w:ascii="Arial" w:hAnsi="Arial"/>
                <w:sz w:val="20"/>
              </w:rPr>
            </w:pPr>
            <w:r w:rsidRPr="000C73D2">
              <w:rPr>
                <w:rFonts w:ascii="Arial" w:hAnsi="Arial"/>
                <w:sz w:val="20"/>
              </w:rPr>
              <w:t>$</w:t>
            </w:r>
            <w:r>
              <w:rPr>
                <w:rFonts w:ascii="Arial" w:hAnsi="Arial"/>
                <w:sz w:val="20"/>
              </w:rPr>
              <w:t>25</w:t>
            </w:r>
            <w:r w:rsidRPr="000C73D2">
              <w:rPr>
                <w:rFonts w:ascii="Arial" w:hAnsi="Arial"/>
                <w:sz w:val="20"/>
              </w:rPr>
              <w:t>,000</w:t>
            </w:r>
          </w:p>
        </w:tc>
      </w:tr>
      <w:tr w:rsidR="00DB5B68" w:rsidTr="00701D9A">
        <w:trPr>
          <w:jc w:val="center"/>
        </w:trPr>
        <w:tc>
          <w:tcPr>
            <w:tcW w:w="1998" w:type="dxa"/>
          </w:tcPr>
          <w:p w:rsidR="00DB5B68" w:rsidRDefault="00DB5B68" w:rsidP="00701D9A">
            <w:pPr>
              <w:rPr>
                <w:rFonts w:ascii="Arial" w:hAnsi="Arial"/>
                <w:sz w:val="20"/>
              </w:rPr>
            </w:pPr>
          </w:p>
          <w:p w:rsidR="00DB5B68" w:rsidRDefault="00DB5B68" w:rsidP="00701D9A">
            <w:pPr>
              <w:rPr>
                <w:rFonts w:ascii="Arial" w:hAnsi="Arial"/>
                <w:b/>
                <w:sz w:val="20"/>
              </w:rPr>
            </w:pPr>
            <w:r>
              <w:rPr>
                <w:rFonts w:ascii="Arial" w:hAnsi="Arial"/>
                <w:b/>
                <w:sz w:val="20"/>
              </w:rPr>
              <w:t>Useful Life:</w:t>
            </w:r>
          </w:p>
        </w:tc>
        <w:tc>
          <w:tcPr>
            <w:tcW w:w="7578" w:type="dxa"/>
          </w:tcPr>
          <w:p w:rsidR="00DB5B68" w:rsidRDefault="00DB5B68" w:rsidP="00701D9A">
            <w:pPr>
              <w:rPr>
                <w:rFonts w:ascii="Arial" w:hAnsi="Arial"/>
                <w:sz w:val="20"/>
              </w:rPr>
            </w:pPr>
          </w:p>
          <w:p w:rsidR="00DB5B68" w:rsidRDefault="00DB5B68" w:rsidP="00701D9A">
            <w:pPr>
              <w:rPr>
                <w:rFonts w:ascii="Arial" w:hAnsi="Arial"/>
                <w:sz w:val="20"/>
              </w:rPr>
            </w:pPr>
            <w:r>
              <w:rPr>
                <w:rFonts w:ascii="Arial" w:hAnsi="Arial"/>
                <w:sz w:val="20"/>
              </w:rPr>
              <w:t>Not More than 40 years</w:t>
            </w:r>
          </w:p>
        </w:tc>
      </w:tr>
    </w:tbl>
    <w:p w:rsidR="00DB5B68" w:rsidRDefault="00DB5B68" w:rsidP="00DB5B68">
      <w:pPr>
        <w:rPr>
          <w:rFonts w:ascii="Arial" w:hAnsi="Arial"/>
          <w:sz w:val="20"/>
        </w:rPr>
      </w:pPr>
      <w:r>
        <w:rPr>
          <w:rFonts w:ascii="Arial" w:hAnsi="Arial"/>
          <w:sz w:val="20"/>
        </w:rPr>
        <w:t> </w:t>
      </w:r>
    </w:p>
    <w:p w:rsidR="00DB5B68" w:rsidRDefault="00DB5B68" w:rsidP="00DB5B68">
      <w:pPr>
        <w:rPr>
          <w:rFonts w:ascii="Arial" w:hAnsi="Arial"/>
          <w:sz w:val="20"/>
        </w:rPr>
      </w:pPr>
    </w:p>
    <w:p w:rsidR="00DB5B68" w:rsidRDefault="00DB5B68" w:rsidP="00DB5B68">
      <w:pPr>
        <w:rPr>
          <w:rFonts w:eastAsiaTheme="minorHAnsi"/>
          <w:sz w:val="20"/>
          <w:u w:val="single"/>
        </w:rPr>
      </w:pPr>
      <w:r>
        <w:rPr>
          <w:rFonts w:ascii="Arial" w:hAnsi="Arial"/>
          <w:sz w:val="20"/>
        </w:rPr>
        <w:tab/>
      </w:r>
      <w:r>
        <w:rPr>
          <w:rFonts w:ascii="Arial" w:hAnsi="Arial"/>
          <w:sz w:val="20"/>
        </w:rPr>
        <w:tab/>
      </w:r>
      <w:r>
        <w:rPr>
          <w:rFonts w:ascii="Arial" w:hAnsi="Arial"/>
          <w:sz w:val="20"/>
        </w:rPr>
        <w:tab/>
      </w:r>
    </w:p>
    <w:p w:rsidR="00DB5B68" w:rsidRPr="005201B4" w:rsidRDefault="00DB5B68" w:rsidP="00DB5B68">
      <w:pPr>
        <w:rPr>
          <w:rFonts w:eastAsiaTheme="minorHAnsi"/>
          <w:sz w:val="20"/>
          <w:u w:val="single"/>
        </w:rPr>
      </w:pPr>
      <w:r w:rsidRPr="005201B4">
        <w:rPr>
          <w:rFonts w:eastAsiaTheme="minorHAnsi"/>
          <w:sz w:val="20"/>
          <w:u w:val="single"/>
        </w:rPr>
        <w:tab/>
      </w:r>
      <w:r w:rsidRPr="005201B4">
        <w:rPr>
          <w:rFonts w:eastAsiaTheme="minorHAnsi"/>
          <w:sz w:val="20"/>
          <w:u w:val="single"/>
        </w:rPr>
        <w:tab/>
      </w:r>
      <w:r w:rsidRPr="005201B4">
        <w:rPr>
          <w:rFonts w:eastAsiaTheme="minorHAnsi"/>
          <w:sz w:val="20"/>
          <w:u w:val="single"/>
        </w:rPr>
        <w:tab/>
      </w:r>
      <w:r w:rsidRPr="005201B4">
        <w:rPr>
          <w:rFonts w:eastAsiaTheme="minorHAnsi"/>
          <w:sz w:val="20"/>
        </w:rPr>
        <w:tab/>
      </w:r>
      <w:r w:rsidRPr="005201B4">
        <w:rPr>
          <w:rFonts w:eastAsiaTheme="minorHAnsi"/>
          <w:sz w:val="20"/>
        </w:rPr>
        <w:tab/>
      </w:r>
    </w:p>
    <w:p w:rsidR="00DB5B68" w:rsidRPr="00424866" w:rsidRDefault="00DB5B68" w:rsidP="00DB5B68">
      <w:pPr>
        <w:rPr>
          <w:rFonts w:eastAsiaTheme="minorHAnsi"/>
          <w:sz w:val="20"/>
        </w:rPr>
      </w:pPr>
      <w:r w:rsidRPr="00424866">
        <w:rPr>
          <w:rFonts w:eastAsiaTheme="minorHAnsi"/>
          <w:sz w:val="20"/>
        </w:rPr>
        <w:t>Trisha A. Scipio</w:t>
      </w:r>
      <w:r w:rsidRPr="00424866">
        <w:rPr>
          <w:rFonts w:eastAsiaTheme="minorHAnsi"/>
          <w:sz w:val="20"/>
        </w:rPr>
        <w:tab/>
      </w:r>
      <w:r w:rsidRPr="00424866">
        <w:rPr>
          <w:rFonts w:eastAsiaTheme="minorHAnsi"/>
          <w:sz w:val="20"/>
        </w:rPr>
        <w:tab/>
      </w:r>
      <w:r w:rsidRPr="00424866">
        <w:rPr>
          <w:rFonts w:eastAsiaTheme="minorHAnsi"/>
          <w:sz w:val="20"/>
        </w:rPr>
        <w:tab/>
      </w:r>
      <w:r w:rsidRPr="00424866">
        <w:rPr>
          <w:rFonts w:eastAsiaTheme="minorHAnsi"/>
          <w:sz w:val="20"/>
        </w:rPr>
        <w:tab/>
      </w:r>
      <w:r w:rsidRPr="00424866">
        <w:rPr>
          <w:rFonts w:eastAsiaTheme="minorHAnsi"/>
          <w:sz w:val="20"/>
        </w:rPr>
        <w:tab/>
      </w:r>
      <w:r w:rsidRPr="00424866">
        <w:rPr>
          <w:rFonts w:eastAsiaTheme="minorHAnsi"/>
          <w:sz w:val="20"/>
        </w:rPr>
        <w:tab/>
      </w:r>
    </w:p>
    <w:p w:rsidR="00DB5B68" w:rsidRPr="00424866" w:rsidRDefault="00DB5B68" w:rsidP="00DB5B68">
      <w:pPr>
        <w:rPr>
          <w:rFonts w:eastAsiaTheme="minorHAnsi"/>
          <w:iCs/>
          <w:sz w:val="20"/>
        </w:rPr>
      </w:pPr>
      <w:r w:rsidRPr="00424866">
        <w:rPr>
          <w:rFonts w:eastAsiaTheme="minorHAnsi"/>
          <w:iCs/>
          <w:sz w:val="20"/>
        </w:rPr>
        <w:t>Acting</w:t>
      </w:r>
      <w:r>
        <w:rPr>
          <w:rFonts w:eastAsiaTheme="minorHAnsi"/>
          <w:iCs/>
          <w:sz w:val="20"/>
        </w:rPr>
        <w:t xml:space="preserve"> Municipal</w:t>
      </w:r>
      <w:r w:rsidRPr="00424866">
        <w:rPr>
          <w:rFonts w:eastAsiaTheme="minorHAnsi"/>
          <w:iCs/>
          <w:sz w:val="20"/>
        </w:rPr>
        <w:t xml:space="preserve"> Clerk</w:t>
      </w:r>
      <w:r w:rsidRPr="00424866">
        <w:rPr>
          <w:rFonts w:eastAsiaTheme="minorHAnsi"/>
          <w:iCs/>
          <w:sz w:val="20"/>
        </w:rPr>
        <w:tab/>
      </w:r>
      <w:r w:rsidRPr="00424866">
        <w:rPr>
          <w:rFonts w:eastAsiaTheme="minorHAnsi"/>
          <w:iCs/>
          <w:sz w:val="20"/>
        </w:rPr>
        <w:tab/>
      </w:r>
      <w:r w:rsidRPr="00424866">
        <w:rPr>
          <w:rFonts w:eastAsiaTheme="minorHAnsi"/>
          <w:iCs/>
          <w:sz w:val="20"/>
        </w:rPr>
        <w:tab/>
      </w:r>
      <w:r w:rsidRPr="00424866">
        <w:rPr>
          <w:rFonts w:eastAsiaTheme="minorHAnsi"/>
          <w:iCs/>
          <w:sz w:val="20"/>
        </w:rPr>
        <w:tab/>
      </w:r>
      <w:r w:rsidRPr="00424866">
        <w:rPr>
          <w:rFonts w:eastAsiaTheme="minorHAnsi"/>
          <w:iCs/>
          <w:sz w:val="20"/>
        </w:rPr>
        <w:tab/>
      </w:r>
    </w:p>
    <w:p w:rsidR="00DB5B68" w:rsidRDefault="00DB5B68" w:rsidP="00DB5B68">
      <w:pPr>
        <w:rPr>
          <w:rFonts w:eastAsiaTheme="minorHAnsi"/>
          <w:sz w:val="20"/>
        </w:rPr>
      </w:pPr>
    </w:p>
    <w:p w:rsidR="00DB5B68" w:rsidRPr="00EB1482" w:rsidRDefault="00DB5B68" w:rsidP="00DB5B68">
      <w:pPr>
        <w:widowControl w:val="0"/>
        <w:autoSpaceDE w:val="0"/>
        <w:autoSpaceDN w:val="0"/>
        <w:adjustRightInd w:val="0"/>
        <w:rPr>
          <w:b/>
          <w:bCs/>
          <w:szCs w:val="24"/>
        </w:rPr>
      </w:pPr>
    </w:p>
    <w:p w:rsidR="00DB5B68" w:rsidRPr="00EB1482" w:rsidRDefault="00DB5B68" w:rsidP="00DB5B68">
      <w:pPr>
        <w:tabs>
          <w:tab w:val="left" w:pos="360"/>
        </w:tabs>
        <w:rPr>
          <w:b/>
          <w:szCs w:val="24"/>
        </w:rPr>
      </w:pPr>
      <w:r w:rsidRPr="00EB1482">
        <w:rPr>
          <w:b/>
          <w:szCs w:val="24"/>
        </w:rPr>
        <w:t>A complete copy of this ordinance has been posted on the City (</w:t>
      </w:r>
      <w:hyperlink r:id="rId4" w:history="1">
        <w:r w:rsidRPr="00EB1482">
          <w:rPr>
            <w:b/>
            <w:color w:val="0000FF"/>
            <w:szCs w:val="24"/>
            <w:u w:val="single"/>
          </w:rPr>
          <w:t>www.orangenj.gov</w:t>
        </w:r>
      </w:hyperlink>
      <w:r w:rsidRPr="00EB1482">
        <w:rPr>
          <w:b/>
          <w:szCs w:val="24"/>
        </w:rPr>
        <w:t>) and Council website (</w:t>
      </w:r>
      <w:hyperlink r:id="rId5" w:history="1">
        <w:r w:rsidRPr="00EB1482">
          <w:rPr>
            <w:b/>
            <w:color w:val="0000FF"/>
            <w:szCs w:val="24"/>
            <w:u w:val="single"/>
          </w:rPr>
          <w:t>http://orangetwpnjcc.org</w:t>
        </w:r>
      </w:hyperlink>
      <w:r w:rsidRPr="00EB1482">
        <w:rPr>
          <w:b/>
          <w:szCs w:val="24"/>
        </w:rPr>
        <w:t>).</w:t>
      </w:r>
    </w:p>
    <w:p w:rsidR="00DB5B68" w:rsidRPr="005201B4" w:rsidRDefault="00DB5B68" w:rsidP="00DB5B68">
      <w:pPr>
        <w:rPr>
          <w:rFonts w:eastAsiaTheme="minorHAnsi"/>
          <w:sz w:val="20"/>
        </w:rPr>
      </w:pPr>
    </w:p>
    <w:p w:rsidR="004B710C" w:rsidRDefault="00DB5B68" w:rsidP="00DB5B68">
      <w:r>
        <w:rPr>
          <w:rFonts w:ascii="Arial" w:hAnsi="Arial"/>
          <w:sz w:val="20"/>
        </w:rPr>
        <w:tab/>
      </w:r>
      <w:r>
        <w:rPr>
          <w:rFonts w:ascii="Arial" w:hAnsi="Arial"/>
          <w:sz w:val="20"/>
        </w:rPr>
        <w:tab/>
      </w:r>
      <w:r>
        <w:rPr>
          <w:rFonts w:ascii="Arial" w:hAnsi="Arial"/>
          <w:sz w:val="20"/>
        </w:rPr>
        <w:tab/>
      </w:r>
      <w:r>
        <w:rPr>
          <w:rFonts w:ascii="Arial" w:hAnsi="Arial"/>
          <w:sz w:val="20"/>
        </w:rPr>
        <w:tab/>
      </w:r>
    </w:p>
    <w:sectPr w:rsidR="004B710C" w:rsidSect="00DB5B68">
      <w:pgSz w:w="12240" w:h="15840"/>
      <w:pgMar w:top="5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B68"/>
    <w:rsid w:val="004B710C"/>
    <w:rsid w:val="00DB5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81455A-80F4-4A0E-9A15-A83377300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5B68"/>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orangetwpnjcc.org" TargetMode="External"/><Relationship Id="rId4" Type="http://schemas.openxmlformats.org/officeDocument/2006/relationships/hyperlink" Target="http://www.orangenj.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287</Words>
  <Characters>1639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Margarete Homere</dc:creator>
  <cp:keywords/>
  <dc:description/>
  <cp:lastModifiedBy>Margarete Homere</cp:lastModifiedBy>
  <cp:revision>1</cp:revision>
  <dcterms:created xsi:type="dcterms:W3CDTF">2026-10-21T17:20:00Z</dcterms:created>
  <dcterms:modified xsi:type="dcterms:W3CDTF">2026-10-21T17:23:00Z</dcterms:modified>
</cp:coreProperties>
</file>